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1169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03.09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 Руслан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№18810586240</w:t>
      </w:r>
      <w:r>
        <w:rPr>
          <w:rFonts w:ascii="Times New Roman" w:eastAsia="Times New Roman" w:hAnsi="Times New Roman" w:cs="Times New Roman"/>
          <w:sz w:val="28"/>
          <w:szCs w:val="28"/>
        </w:rPr>
        <w:t>712086191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12.07.2024</w:t>
      </w:r>
      <w:r>
        <w:rPr>
          <w:rFonts w:ascii="Times New Roman" w:eastAsia="Times New Roman" w:hAnsi="Times New Roman" w:cs="Times New Roman"/>
          <w:sz w:val="28"/>
          <w:szCs w:val="28"/>
        </w:rPr>
        <w:t>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Кодекса Российской Федерации об административных правонарушениях, Гулиеву Р.А.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рублей. В установленный ст.32.2 КоАП РФ срок Гулиев Р.А.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 Р.А.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Гулиева Р.А.,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Гулиева Р.А.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Гулиева Р.А.; Постановлением №18810586240</w:t>
      </w:r>
      <w:r>
        <w:rPr>
          <w:rFonts w:ascii="Times New Roman" w:eastAsia="Times New Roman" w:hAnsi="Times New Roman" w:cs="Times New Roman"/>
          <w:sz w:val="28"/>
          <w:szCs w:val="28"/>
        </w:rPr>
        <w:t>712086191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12.07.2024</w:t>
      </w:r>
      <w:r>
        <w:rPr>
          <w:rFonts w:ascii="Times New Roman" w:eastAsia="Times New Roman" w:hAnsi="Times New Roman" w:cs="Times New Roman"/>
          <w:sz w:val="28"/>
          <w:szCs w:val="28"/>
        </w:rPr>
        <w:t>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Гулиев Р.А., при указанных выше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Гулиева Р.А.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Гулиеву Р.А.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Гулиева Р.А.,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Гулиеву Р.А.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  <w:sz w:val="28"/>
          <w:szCs w:val="28"/>
        </w:rPr>
        <w:t>йского автономного округа-Югры)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392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UserDefinedgrp-33rplc-17">
    <w:name w:val="cat-UserDefined grp-3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